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B5792" w14:textId="77777777" w:rsidR="00F91FAF" w:rsidRDefault="00F91FAF" w:rsidP="00F91FAF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proofErr w:type="spellStart"/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Коучинг</w:t>
      </w:r>
      <w:proofErr w:type="spellEnd"/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-занятие для учителей физики</w:t>
      </w:r>
    </w:p>
    <w:p w14:paraId="05AF1035" w14:textId="42C51CAF" w:rsidR="004070E0" w:rsidRPr="00F91FAF" w:rsidRDefault="004070E0" w:rsidP="004070E0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Гордиенко Е.А.</w:t>
      </w:r>
      <w:bookmarkStart w:id="0" w:name="_GoBack"/>
      <w:bookmarkEnd w:id="0"/>
    </w:p>
    <w:p w14:paraId="56FB83F5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Тема: «ВШК как ресурс: от контроля к развитию современной системы оценивания на уроках физики»</w:t>
      </w:r>
    </w:p>
    <w:p w14:paraId="0A023B07" w14:textId="44C11035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Цель: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</w:t>
      </w:r>
      <w:r w:rsidRPr="0080363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формировать практические навыки использования современных оценочных процедур на уроках физики.</w:t>
      </w:r>
    </w:p>
    <w:p w14:paraId="129F3A09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Задачи:</w:t>
      </w:r>
    </w:p>
    <w:p w14:paraId="0182317B" w14:textId="77777777" w:rsidR="00F91FAF" w:rsidRPr="00F91FAF" w:rsidRDefault="00F91FAF" w:rsidP="00F91FA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Выявить существующие проблемы и дефициты в системе оценивания.</w:t>
      </w:r>
    </w:p>
    <w:p w14:paraId="7AB0F6B9" w14:textId="77777777" w:rsidR="00F91FAF" w:rsidRPr="00F91FAF" w:rsidRDefault="00F91FAF" w:rsidP="00F91FA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Познакомить с принципами формирующего оценивания и </w:t>
      </w:r>
      <w:proofErr w:type="spellStart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критериального</w:t>
      </w:r>
      <w:proofErr w:type="spellEnd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подхода.</w:t>
      </w:r>
    </w:p>
    <w:p w14:paraId="71F61C81" w14:textId="77777777" w:rsidR="00F91FAF" w:rsidRPr="00F91FAF" w:rsidRDefault="00F91FAF" w:rsidP="00F91FA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Отработать на практике инструменты оценивания предметных и метапредметных результатов на уроке физики.</w:t>
      </w:r>
    </w:p>
    <w:p w14:paraId="09B06BA4" w14:textId="77777777" w:rsidR="00F91FAF" w:rsidRPr="00F91FAF" w:rsidRDefault="00F91FAF" w:rsidP="00F91FA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Разработать дорожную карту по изменению подходов к оцениванию в рамках ВШК.</w:t>
      </w:r>
    </w:p>
    <w:p w14:paraId="501E1FE9" w14:textId="4E8F2EF1" w:rsid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Целевая аудитория: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учителя физики.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br/>
      </w: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Продолжительность: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1,</w:t>
      </w:r>
      <w:r w:rsidR="0080363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5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часа.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br/>
      </w: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Формат: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коучинг с элементами практикума и работы в малых группах.</w:t>
      </w:r>
    </w:p>
    <w:p w14:paraId="76ED9B9E" w14:textId="77777777" w:rsidR="00161E78" w:rsidRPr="00F91FAF" w:rsidRDefault="00161E78" w:rsidP="00161E7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Необходимые материалы:</w:t>
      </w:r>
    </w:p>
    <w:p w14:paraId="1477EAC5" w14:textId="77777777" w:rsidR="00161E78" w:rsidRPr="00F91FAF" w:rsidRDefault="00161E78" w:rsidP="00161E78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proofErr w:type="spellStart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Флипчарт</w:t>
      </w:r>
      <w:proofErr w:type="spellEnd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или интерактивная доска.</w:t>
      </w:r>
    </w:p>
    <w:p w14:paraId="57765078" w14:textId="77777777" w:rsidR="00161E78" w:rsidRPr="00F91FAF" w:rsidRDefault="00161E78" w:rsidP="00161E78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Маркеры, стикеры.</w:t>
      </w:r>
    </w:p>
    <w:p w14:paraId="70FA01AE" w14:textId="77777777" w:rsidR="00161E78" w:rsidRPr="00F91FAF" w:rsidRDefault="00161E78" w:rsidP="00161E78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Раздаточные материалы (бланки с кейсами, карточки для "дорожной карты").</w:t>
      </w:r>
    </w:p>
    <w:p w14:paraId="421F543E" w14:textId="77777777" w:rsidR="00161E78" w:rsidRPr="00F91FAF" w:rsidRDefault="00161E78" w:rsidP="00161E78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Презентация с ключевыми тезисами.</w:t>
      </w:r>
    </w:p>
    <w:p w14:paraId="577CD8D5" w14:textId="77777777" w:rsidR="00F91FAF" w:rsidRPr="00F91FAF" w:rsidRDefault="00F91FAF" w:rsidP="00803637">
      <w:pPr>
        <w:shd w:val="clear" w:color="auto" w:fill="FFFFFF"/>
        <w:spacing w:before="240" w:after="240" w:line="4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Ход занятия</w:t>
      </w:r>
    </w:p>
    <w:p w14:paraId="28C44835" w14:textId="0D12E16A" w:rsidR="00803637" w:rsidRPr="00803637" w:rsidRDefault="00F91FAF" w:rsidP="00803637">
      <w:pPr>
        <w:pStyle w:val="a5"/>
        <w:numPr>
          <w:ilvl w:val="0"/>
          <w:numId w:val="12"/>
        </w:num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80363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Вступление (10 минут)</w:t>
      </w:r>
    </w:p>
    <w:p w14:paraId="237C05DF" w14:textId="03A33F69" w:rsidR="00F91FAF" w:rsidRPr="00803637" w:rsidRDefault="00F91FAF" w:rsidP="00D75084">
      <w:pPr>
        <w:shd w:val="clear" w:color="auto" w:fill="FFFFFF"/>
        <w:spacing w:before="240" w:after="240" w:line="240" w:lineRule="auto"/>
        <w:ind w:left="360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803637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Приветствие и настрой.</w:t>
      </w:r>
      <w:r w:rsidRPr="00803637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"Коллеги, как часто мы слышим фразу «скоро проверка»? И какими эмоциями она сопровождается? Сегодня мы предлагаем посмотреть на ВШК под другим углом. Не как на «карающий меч», а как на возможность получить обратную связь, помочь друг другу и, самое главное, помочь нашим ученикам. Давайте сегодня будем не подконтрольными, а соавторами новой системы."</w:t>
      </w:r>
    </w:p>
    <w:p w14:paraId="67FA09B6" w14:textId="77777777" w:rsidR="00F91FAF" w:rsidRPr="00F91FAF" w:rsidRDefault="00F91FAF" w:rsidP="00803637">
      <w:pPr>
        <w:shd w:val="clear" w:color="auto" w:fill="FFFFFF"/>
        <w:spacing w:before="100" w:beforeAutospacing="1" w:after="12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Мозговой штурм: «Ассоциации».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 На </w:t>
      </w:r>
      <w:proofErr w:type="spellStart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флипчарте</w:t>
      </w:r>
      <w:proofErr w:type="spellEnd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два столбца:</w:t>
      </w:r>
    </w:p>
    <w:p w14:paraId="7E5372D1" w14:textId="77777777" w:rsidR="00F91FAF" w:rsidRPr="00F91FAF" w:rsidRDefault="00F91FAF" w:rsidP="00161E78">
      <w:pPr>
        <w:shd w:val="clear" w:color="auto" w:fill="FFFFFF"/>
        <w:spacing w:before="100" w:beforeAutospacing="1" w:after="0" w:line="240" w:lineRule="auto"/>
        <w:ind w:left="108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Столбец 1: «Оценивание – это...» (учителя называют ассоциации, чаще всего прозвучат: отметка, контрольная, ЕГЭ, давление, стресс).</w:t>
      </w:r>
    </w:p>
    <w:p w14:paraId="6268A4C0" w14:textId="77777777" w:rsidR="00F91FAF" w:rsidRPr="00F91FAF" w:rsidRDefault="00F91FAF" w:rsidP="00161E78">
      <w:pPr>
        <w:shd w:val="clear" w:color="auto" w:fill="FFFFFF"/>
        <w:spacing w:before="100" w:beforeAutospacing="1" w:after="0" w:line="240" w:lineRule="auto"/>
        <w:ind w:left="108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Столбец 2: «ВШК – это...» (проверка журналов, посещение уроков, отчёт).</w:t>
      </w:r>
    </w:p>
    <w:p w14:paraId="63853815" w14:textId="2FFAA22B" w:rsidR="00F91FAF" w:rsidRPr="00F91FAF" w:rsidRDefault="00803637" w:rsidP="0080363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- </w:t>
      </w:r>
      <w:r w:rsidR="00F91FAF"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"Посмотрите на наши ассоциации. Преобладают административные. А что, если мы попробуем изменить суть? Давайте сегодня сосредоточимся на </w:t>
      </w:r>
      <w:r w:rsidR="00F91FAF"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оценивании для обучения</w:t>
      </w:r>
      <w:r w:rsidR="00F91FAF"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(формирующем), а не на оценивании обучения (констатирующем)."</w:t>
      </w:r>
    </w:p>
    <w:p w14:paraId="08C571C5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lastRenderedPageBreak/>
        <w:t>2. Теоретический блок-актуализация (15 минут)</w:t>
      </w:r>
    </w:p>
    <w:p w14:paraId="19AA5AE0" w14:textId="77777777" w:rsidR="00F91FAF" w:rsidRPr="00F91FAF" w:rsidRDefault="00F91FAF" w:rsidP="00803637">
      <w:pPr>
        <w:shd w:val="clear" w:color="auto" w:fill="FFFFFF"/>
        <w:spacing w:before="100" w:beforeAutospacing="1" w:after="12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Интерактивная лекция.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Кратко и тезисно, с опорой на ФГОС.</w:t>
      </w:r>
    </w:p>
    <w:p w14:paraId="376D01B7" w14:textId="77777777" w:rsidR="00F91FAF" w:rsidRPr="00F91FAF" w:rsidRDefault="00F91FAF" w:rsidP="00D75084">
      <w:pPr>
        <w:shd w:val="clear" w:color="auto" w:fill="FFFFFF"/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Три кита современного оценивания:</w:t>
      </w:r>
    </w:p>
    <w:p w14:paraId="6BE7A81D" w14:textId="77777777" w:rsidR="00F91FAF" w:rsidRPr="00F91FAF" w:rsidRDefault="00F91FAF" w:rsidP="00F91FAF">
      <w:pPr>
        <w:numPr>
          <w:ilvl w:val="2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Формирующее оценивание: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постоянная обратная связь, которая помогает ученику понять, куда двигаться, а учителю – скорректировать преподавание. </w:t>
      </w:r>
      <w:r w:rsidRPr="00F91FAF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Пример: не просто "2", а "ты не усвоил закон Ома, давай решим еще 2 задачи вместе, и ты увидишь свою ошибку".</w:t>
      </w:r>
    </w:p>
    <w:p w14:paraId="31294A2F" w14:textId="77777777" w:rsidR="00F91FAF" w:rsidRPr="00F91FAF" w:rsidRDefault="00F91FAF" w:rsidP="00F91FAF">
      <w:pPr>
        <w:numPr>
          <w:ilvl w:val="2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proofErr w:type="spellStart"/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Критериальное</w:t>
      </w:r>
      <w:proofErr w:type="spellEnd"/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 xml:space="preserve"> оценивание: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прозрачность. Ученик заранее знает, по каким критериям его работу оценят на "5". </w:t>
      </w:r>
      <w:r w:rsidRPr="00F91FAF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Пример: критерии для оценки лабораторной работы (аккуратность, понимание цели, точность измерений, вывод).</w:t>
      </w:r>
    </w:p>
    <w:p w14:paraId="180FCB69" w14:textId="77777777" w:rsidR="00F91FAF" w:rsidRPr="00F91FAF" w:rsidRDefault="00F91FAF" w:rsidP="00F91FAF">
      <w:pPr>
        <w:numPr>
          <w:ilvl w:val="2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Оценивание метапредметных результатов: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как ученик работает с информацией, анализирует, сотрудничает. </w:t>
      </w:r>
      <w:r w:rsidRPr="00F91FAF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Пример: оценка умения строить графики по результатам эксперимента или работать в группе над проектом.</w:t>
      </w:r>
    </w:p>
    <w:p w14:paraId="30FB48EC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Роль ВШК: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Задача завуча – не поймать на ошибке, а помочь учителю внедрить эти инструменты и увидеть их эффективность.</w:t>
      </w:r>
    </w:p>
    <w:p w14:paraId="33294E0B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3. Практикум: "Перевод с русского на физический" (40 минут)</w:t>
      </w:r>
    </w:p>
    <w:p w14:paraId="52A3BA56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Работа в малых группах (3-4 человека). Каждая группа получает кейс.</w:t>
      </w:r>
    </w:p>
    <w:p w14:paraId="6E3053E0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Кейс 1: "Сухая" лабораторная работа.</w:t>
      </w:r>
    </w:p>
    <w:p w14:paraId="4F0EA206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Ситуация: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механически выполняет работу, получает данные, делает вывод по шаблону. Оценка "4". Почему не "5"? Непонятно.</w:t>
      </w:r>
    </w:p>
    <w:p w14:paraId="7F6A9E83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Задание группе: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Разработать </w:t>
      </w: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лист самооценки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для ученика по этой лабораторной работе. Какие критерии включить? (Например: "Я правильно собрал установку", "Я понимаю, зачем проводил каждый замер", "Мои выводы соответствуют цели", "Я могу объяснить расхождения в данных").</w:t>
      </w:r>
    </w:p>
    <w:p w14:paraId="384FFBBB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Результат: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Готовый шаблон, который учитель может использовать на уроке.</w:t>
      </w:r>
    </w:p>
    <w:p w14:paraId="6F78FD63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Кейс 2: "Молчаливый" решатель.</w:t>
      </w:r>
    </w:p>
    <w:p w14:paraId="0F9DB19C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Ситуация: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Ученик прекрасно решает задачи, но не может объяснить ход своих мыслей. На устном опросе молчит.</w:t>
      </w:r>
    </w:p>
    <w:p w14:paraId="2FB35DDA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Задание группе: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Придумать не менее 3-х инструментов </w:t>
      </w: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формирующего оценивания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, чтобы проверить понимание, а не только результат. (Например: методика "Объясни соседу", использование онлайн-голосований (</w:t>
      </w:r>
      <w:proofErr w:type="spellStart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Mentimeter</w:t>
      </w:r>
      <w:proofErr w:type="spellEnd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) для выбора стратегии решения, написание "инструкции" для решения задач данного типа).</w:t>
      </w:r>
    </w:p>
    <w:p w14:paraId="0F24462C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Результат: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Список конкретных приемов.</w:t>
      </w:r>
    </w:p>
    <w:p w14:paraId="7DA4AE84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Кейс 3: Контрольная работа как приговор.</w:t>
      </w:r>
    </w:p>
    <w:p w14:paraId="31C8086C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t>Ситуация: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После контрольной работы по теме "Термодинамика" у половины класса "3" и "2". Учитель ставит оценки и движется дальше.</w:t>
      </w:r>
    </w:p>
    <w:p w14:paraId="61F7E47C" w14:textId="3D2C17D3" w:rsidR="00F91FAF" w:rsidRPr="00F91FAF" w:rsidRDefault="00F91FAF" w:rsidP="0080363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i/>
          <w:iCs/>
          <w:color w:val="0F1115"/>
          <w:kern w:val="0"/>
          <w14:ligatures w14:val="none"/>
        </w:rPr>
        <w:lastRenderedPageBreak/>
        <w:t>Задание группе: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Предложить алгоритм действий после неудачной контрольной в рамках </w:t>
      </w: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пересдачи/доучивания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. Как превратить провал в точку роста? (Например: анализ типичных ошибок всем классом, разработка индивидуальных карточек-заданий на ликвидацию пробелов, возможность исправить оценку, защитив устно решение аналогичных задач).</w:t>
      </w:r>
    </w:p>
    <w:p w14:paraId="7E054D4C" w14:textId="77777777" w:rsidR="00F91FAF" w:rsidRPr="00F91FAF" w:rsidRDefault="00F91FAF" w:rsidP="00F91FAF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Результат: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Пошаговый план "Что делать после контрольной".</w:t>
      </w:r>
    </w:p>
    <w:p w14:paraId="2C735E29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4. Презентация решений и обсуждение (20 минут)</w:t>
      </w:r>
    </w:p>
    <w:p w14:paraId="60F026FB" w14:textId="77777777" w:rsidR="00F91FAF" w:rsidRPr="00F91FAF" w:rsidRDefault="00F91FAF" w:rsidP="006772F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Каждая группа представляет решение своего кейса (3-4 минуты).</w:t>
      </w:r>
    </w:p>
    <w:p w14:paraId="3E049934" w14:textId="77777777" w:rsidR="00F91FAF" w:rsidRPr="00F91FAF" w:rsidRDefault="00F91FAF" w:rsidP="006772F5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Вопросы для дискуссии:</w:t>
      </w:r>
    </w:p>
    <w:p w14:paraId="5176396E" w14:textId="77777777" w:rsidR="00F91FAF" w:rsidRPr="00F91FAF" w:rsidRDefault="00F91FAF" w:rsidP="00803637">
      <w:pPr>
        <w:numPr>
          <w:ilvl w:val="1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"Какой из предложенных инструментов вам ближе всего и почему?"</w:t>
      </w:r>
    </w:p>
    <w:p w14:paraId="3F860D20" w14:textId="77777777" w:rsidR="00F91FAF" w:rsidRPr="00F91FAF" w:rsidRDefault="00F91FAF" w:rsidP="00803637">
      <w:pPr>
        <w:numPr>
          <w:ilvl w:val="1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"С какими трудностями мы можем столкнуться при внедрении этих методов?"</w:t>
      </w:r>
    </w:p>
    <w:p w14:paraId="14B24823" w14:textId="77777777" w:rsidR="00F91FAF" w:rsidRPr="00F91FAF" w:rsidRDefault="00F91FAF" w:rsidP="00803637">
      <w:pPr>
        <w:numPr>
          <w:ilvl w:val="1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"Как мы можем помочь друг другу в их апробации?"</w:t>
      </w:r>
    </w:p>
    <w:p w14:paraId="16863372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5. Коучинг-сессия: "Дорожная карта изменений" (15 минут)</w:t>
      </w:r>
    </w:p>
    <w:p w14:paraId="35704FE4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Индивидуальный план.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"Коллеги, давайте теперь каждый для себя определит один конкретный шаг, который он готов сделать в ближайший месяц, чтобы изменить систему оценивания на своих уроках."</w:t>
      </w:r>
    </w:p>
    <w:p w14:paraId="30B5AF80" w14:textId="77777777" w:rsidR="00F91FAF" w:rsidRPr="00F91FAF" w:rsidRDefault="00F91FAF" w:rsidP="00803637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bookmarkStart w:id="1" w:name="_Hlk212500264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Учителя заполняют (можно раздать заранее заготовленные карточки):</w:t>
      </w:r>
    </w:p>
    <w:p w14:paraId="451A9AE4" w14:textId="77777777" w:rsidR="00F91FAF" w:rsidRPr="00F91FAF" w:rsidRDefault="00F91FAF" w:rsidP="00803637">
      <w:pPr>
        <w:numPr>
          <w:ilvl w:val="1"/>
          <w:numId w:val="14"/>
        </w:numPr>
        <w:shd w:val="clear" w:color="auto" w:fill="FFFFFF"/>
        <w:tabs>
          <w:tab w:val="clear" w:pos="1440"/>
          <w:tab w:val="num" w:pos="426"/>
        </w:tabs>
        <w:spacing w:before="100" w:beforeAutospacing="1" w:after="0" w:line="240" w:lineRule="auto"/>
        <w:ind w:hanging="144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я внедрю?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(Например: "</w:t>
      </w:r>
      <w:proofErr w:type="spellStart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Критериальные</w:t>
      </w:r>
      <w:proofErr w:type="spellEnd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листы для лабораторных работ по 7 классу").</w:t>
      </w:r>
    </w:p>
    <w:p w14:paraId="28B4EB0E" w14:textId="77777777" w:rsidR="00F91FAF" w:rsidRPr="00F91FAF" w:rsidRDefault="00F91FAF" w:rsidP="00803637">
      <w:pPr>
        <w:numPr>
          <w:ilvl w:val="1"/>
          <w:numId w:val="14"/>
        </w:numPr>
        <w:shd w:val="clear" w:color="auto" w:fill="FFFFFF"/>
        <w:tabs>
          <w:tab w:val="clear" w:pos="1440"/>
          <w:tab w:val="num" w:pos="426"/>
        </w:tabs>
        <w:spacing w:before="100" w:beforeAutospacing="1" w:after="0" w:line="240" w:lineRule="auto"/>
        <w:ind w:hanging="144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Что мне для этого нужно?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(Например: "Помощь коллеги в составлении критериев, время").</w:t>
      </w:r>
    </w:p>
    <w:p w14:paraId="3FAA43D7" w14:textId="77777777" w:rsidR="00F91FAF" w:rsidRPr="00F91FAF" w:rsidRDefault="00F91FAF" w:rsidP="00803637">
      <w:pPr>
        <w:numPr>
          <w:ilvl w:val="1"/>
          <w:numId w:val="14"/>
        </w:numPr>
        <w:shd w:val="clear" w:color="auto" w:fill="FFFFFF"/>
        <w:tabs>
          <w:tab w:val="clear" w:pos="1440"/>
          <w:tab w:val="num" w:pos="426"/>
        </w:tabs>
        <w:spacing w:before="100" w:beforeAutospacing="1" w:after="0" w:line="240" w:lineRule="auto"/>
        <w:ind w:hanging="1440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Как я пойму, что это сработало?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(Например: "Уменьшится количество вопросов "а почему 4?", ученики будут более осознанно подходить к выполнению работы").</w:t>
      </w:r>
    </w:p>
    <w:bookmarkEnd w:id="1"/>
    <w:p w14:paraId="01F95B16" w14:textId="77777777" w:rsidR="00F91FAF" w:rsidRPr="00F91FAF" w:rsidRDefault="00F91FAF" w:rsidP="00803637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Роль ВШК.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 "Моя задача как завуча – не проконтролировать, выполнили вы этот план или нет, а </w:t>
      </w: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поддержать вас ресурсами</w:t>
      </w:r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: предоставить время на методических объединениях, помочь найти материалы, организовать </w:t>
      </w:r>
      <w:proofErr w:type="spellStart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взаимопосещение</w:t>
      </w:r>
      <w:proofErr w:type="spellEnd"/>
      <w:r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 xml:space="preserve"> уроков для обмена опытом. ВШК в новом формате – это наша общая работа по сбору доказательств эффективности этих методов."</w:t>
      </w:r>
    </w:p>
    <w:p w14:paraId="56281583" w14:textId="77777777" w:rsidR="00F91FAF" w:rsidRPr="00F91FAF" w:rsidRDefault="00F91FAF" w:rsidP="00F91FA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6. Рефлексия и завершение (10 минут)</w:t>
      </w:r>
    </w:p>
    <w:p w14:paraId="5ACE171C" w14:textId="43F9E799" w:rsidR="00F91FAF" w:rsidRPr="00F91FAF" w:rsidRDefault="00161E78" w:rsidP="00161E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115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-</w:t>
      </w:r>
      <w:r w:rsidR="00F91FAF"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Коллеги, давайте вернемся к нашим ассоциациям в начале. Если бы мы проводили этот мозговой штурм сейчас, какие новые слова могли бы появиться? (</w:t>
      </w:r>
      <w:r w:rsidRPr="00F91FAF"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"Физический" итог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14:ligatures w14:val="none"/>
        </w:rPr>
        <w:t>: о</w:t>
      </w:r>
      <w:r w:rsidR="00F91FAF" w:rsidRPr="00F91FAF">
        <w:rPr>
          <w:rFonts w:ascii="Times New Roman" w:eastAsia="Times New Roman" w:hAnsi="Times New Roman" w:cs="Times New Roman"/>
          <w:color w:val="0F1115"/>
          <w:kern w:val="0"/>
          <w14:ligatures w14:val="none"/>
        </w:rPr>
        <w:t>братная связь, развитие, инструмент, помощь, сотрудничество).</w:t>
      </w:r>
    </w:p>
    <w:p w14:paraId="018FF36E" w14:textId="4309B512" w:rsidR="00D134AC" w:rsidRDefault="00D75084" w:rsidP="00D75084">
      <w:pPr>
        <w:shd w:val="clear" w:color="auto" w:fill="FFFFFF"/>
        <w:spacing w:after="0" w:line="240" w:lineRule="auto"/>
        <w:rPr>
          <w:rFonts w:ascii="quote-cjk-patch" w:hAnsi="quote-cjk-patch"/>
          <w:color w:val="0F1115"/>
          <w:shd w:val="clear" w:color="auto" w:fill="FFFFFF"/>
        </w:rPr>
      </w:pPr>
      <w:r>
        <w:rPr>
          <w:rFonts w:ascii="quote-cjk-patch" w:hAnsi="quote-cjk-patch"/>
          <w:color w:val="0F1115"/>
          <w:shd w:val="clear" w:color="auto" w:fill="FFFFFF"/>
        </w:rPr>
        <w:t>Коллеги, предлагаю завершить наш мастер-класс, взглянув на оценивание через призму только что обсуждаемых законов. Пожалуйста, выберите </w:t>
      </w:r>
      <w:r>
        <w:rPr>
          <w:rStyle w:val="a4"/>
          <w:rFonts w:ascii="quote-cjk-patch" w:hAnsi="quote-cjk-patch"/>
          <w:color w:val="0F1115"/>
          <w:shd w:val="clear" w:color="auto" w:fill="FFFFFF"/>
        </w:rPr>
        <w:t>один из законов</w:t>
      </w:r>
      <w:r>
        <w:rPr>
          <w:rFonts w:ascii="quote-cjk-patch" w:hAnsi="quote-cjk-patch"/>
          <w:color w:val="0F1115"/>
          <w:shd w:val="clear" w:color="auto" w:fill="FFFFFF"/>
        </w:rPr>
        <w:t>, который лучше всего отражает ваше нынешнее понимание темы оценивания после нашей встречи»</w:t>
      </w:r>
    </w:p>
    <w:p w14:paraId="32079A5B" w14:textId="77777777" w:rsidR="00D75084" w:rsidRDefault="00D75084" w:rsidP="00D75084">
      <w:pPr>
        <w:pStyle w:val="ds-markdown-paragraph"/>
        <w:shd w:val="clear" w:color="auto" w:fill="FFFFFF"/>
        <w:spacing w:before="240" w:beforeAutospacing="0" w:after="240" w:afterAutospacing="0"/>
        <w:rPr>
          <w:rFonts w:ascii="quote-cjk-patch" w:hAnsi="quote-cjk-patch"/>
          <w:color w:val="0F1115"/>
        </w:rPr>
      </w:pPr>
      <w:r>
        <w:rPr>
          <w:rStyle w:val="a3"/>
          <w:rFonts w:ascii="quote-cjk-patch" w:hAnsi="quote-cjk-patch"/>
          <w:color w:val="0F1115"/>
        </w:rPr>
        <w:t>На доске или слайде — три утверждения:</w:t>
      </w:r>
    </w:p>
    <w:p w14:paraId="68B96AB3" w14:textId="77777777" w:rsidR="00D75084" w:rsidRDefault="00D75084" w:rsidP="00D75084">
      <w:pPr>
        <w:pStyle w:val="ds-markdown-paragraph"/>
        <w:numPr>
          <w:ilvl w:val="0"/>
          <w:numId w:val="15"/>
        </w:numPr>
        <w:shd w:val="clear" w:color="auto" w:fill="FFFFFF"/>
        <w:spacing w:after="0" w:afterAutospacing="0"/>
        <w:rPr>
          <w:rFonts w:ascii="quote-cjk-patch" w:hAnsi="quote-cjk-patch"/>
          <w:color w:val="0F1115"/>
        </w:rPr>
      </w:pPr>
      <w:r>
        <w:rPr>
          <w:rStyle w:val="a3"/>
          <w:rFonts w:ascii="quote-cjk-patch" w:hAnsi="quote-cjk-patch"/>
          <w:color w:val="0F1115"/>
        </w:rPr>
        <w:t>Первый закон Ньютона (Закон инерции):</w:t>
      </w:r>
      <w:r>
        <w:rPr>
          <w:rFonts w:ascii="quote-cjk-patch" w:hAnsi="quote-cjk-patch"/>
          <w:color w:val="0F1115"/>
        </w:rPr>
        <w:t xml:space="preserve"> «Мое оценивание было в состоянии «инерции» — часто формальным и неизменным. Но сегодня я </w:t>
      </w:r>
      <w:r>
        <w:rPr>
          <w:rFonts w:ascii="quote-cjk-patch" w:hAnsi="quote-cjk-patch"/>
          <w:color w:val="0F1115"/>
        </w:rPr>
        <w:lastRenderedPageBreak/>
        <w:t xml:space="preserve">получил(а) «внешний импульс» — идеи, которые выведут мою систему оценивания из состояния </w:t>
      </w:r>
      <w:proofErr w:type="spellStart"/>
      <w:r>
        <w:rPr>
          <w:rFonts w:ascii="quote-cjk-patch" w:hAnsi="quote-cjk-patch"/>
          <w:color w:val="0F1115"/>
        </w:rPr>
        <w:t>покя</w:t>
      </w:r>
      <w:proofErr w:type="spellEnd"/>
      <w:r>
        <w:rPr>
          <w:rFonts w:ascii="quote-cjk-patch" w:hAnsi="quote-cjk-patch"/>
          <w:color w:val="0F1115"/>
        </w:rPr>
        <w:t xml:space="preserve"> и заставят двигаться в сторону развития».</w:t>
      </w:r>
    </w:p>
    <w:p w14:paraId="2C3F4678" w14:textId="77777777" w:rsidR="00D75084" w:rsidRDefault="00D75084" w:rsidP="00D75084">
      <w:pPr>
        <w:pStyle w:val="ds-markdown-paragraph"/>
        <w:numPr>
          <w:ilvl w:val="0"/>
          <w:numId w:val="15"/>
        </w:numPr>
        <w:shd w:val="clear" w:color="auto" w:fill="FFFFFF"/>
        <w:spacing w:after="0" w:afterAutospacing="0"/>
        <w:rPr>
          <w:rFonts w:ascii="quote-cjk-patch" w:hAnsi="quote-cjk-patch"/>
          <w:color w:val="0F1115"/>
        </w:rPr>
      </w:pPr>
      <w:r>
        <w:rPr>
          <w:rStyle w:val="a3"/>
          <w:rFonts w:ascii="quote-cjk-patch" w:hAnsi="quote-cjk-patch"/>
          <w:color w:val="0F1115"/>
        </w:rPr>
        <w:t>Второй закон Ньютона (a = F/m):</w:t>
      </w:r>
      <w:r>
        <w:rPr>
          <w:rFonts w:ascii="quote-cjk-patch" w:hAnsi="quote-cjk-patch"/>
          <w:color w:val="0F1115"/>
        </w:rPr>
        <w:t> «Ускорение в моей практике оценивания прямо пропорционально «приложенной силе» — новым инструментам и методам, которые я сегодня получил(а), и обратно пропорционально «массе» — моим старым привычкам и страхам. Я чувствую, что готов(а) ускоряться!»</w:t>
      </w:r>
    </w:p>
    <w:p w14:paraId="127F4396" w14:textId="77777777" w:rsidR="00D75084" w:rsidRDefault="00D75084" w:rsidP="00D75084">
      <w:pPr>
        <w:pStyle w:val="ds-markdown-paragraph"/>
        <w:numPr>
          <w:ilvl w:val="0"/>
          <w:numId w:val="15"/>
        </w:numPr>
        <w:shd w:val="clear" w:color="auto" w:fill="FFFFFF"/>
        <w:spacing w:after="0" w:afterAutospacing="0"/>
        <w:rPr>
          <w:rFonts w:ascii="quote-cjk-patch" w:hAnsi="quote-cjk-patch"/>
          <w:color w:val="0F1115"/>
        </w:rPr>
      </w:pPr>
      <w:r>
        <w:rPr>
          <w:rStyle w:val="a3"/>
          <w:rFonts w:ascii="quote-cjk-patch" w:hAnsi="quote-cjk-patch"/>
          <w:color w:val="0F1115"/>
        </w:rPr>
        <w:t>Третий закон Ньютона (Закон действия и противодействия):</w:t>
      </w:r>
      <w:r>
        <w:rPr>
          <w:rFonts w:ascii="quote-cjk-patch" w:hAnsi="quote-cjk-patch"/>
          <w:color w:val="0F1115"/>
        </w:rPr>
        <w:t> «Я осознал(а), что любая моя оценка — это «действие», которое порождает «равную по величине и противоположно направленную реакцию» у ученика (интерес, протест, мотивацию, выученную беспомощность). Теперь я буду гораздо осознаннее подходить к каждому оценочному слову и баллу».</w:t>
      </w:r>
    </w:p>
    <w:p w14:paraId="37508ABD" w14:textId="77777777" w:rsidR="00D75084" w:rsidRDefault="00D75084" w:rsidP="00D75084">
      <w:pPr>
        <w:pStyle w:val="ds-markdown-paragraph"/>
        <w:shd w:val="clear" w:color="auto" w:fill="FFFFFF"/>
        <w:spacing w:before="240" w:beforeAutospacing="0" w:after="240" w:afterAutospacing="0"/>
        <w:rPr>
          <w:rFonts w:ascii="quote-cjk-patch" w:hAnsi="quote-cjk-patch"/>
          <w:color w:val="0F1115"/>
        </w:rPr>
      </w:pPr>
      <w:r>
        <w:rPr>
          <w:rStyle w:val="a3"/>
          <w:rFonts w:ascii="quote-cjk-patch" w:hAnsi="quote-cjk-patch"/>
          <w:color w:val="0F1115"/>
        </w:rPr>
        <w:t>Формат:</w:t>
      </w:r>
      <w:r>
        <w:rPr>
          <w:rFonts w:ascii="quote-cjk-patch" w:hAnsi="quote-cjk-patch"/>
          <w:color w:val="0F1115"/>
        </w:rPr>
        <w:t> Учителя подходят к доске и ставят галочку или стикер напротив того закона, который им откликается. Можно попросить 1-2 человек кратко аргументировать свой выбор.</w:t>
      </w:r>
    </w:p>
    <w:p w14:paraId="66745D69" w14:textId="77777777" w:rsidR="00D75084" w:rsidRPr="00803637" w:rsidRDefault="00D75084" w:rsidP="00D7508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D75084" w:rsidRPr="00803637" w:rsidSect="00161E7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quote-cjk-patch">
    <w:altName w:val="Cambria"/>
    <w:panose1 w:val="00000000000000000000"/>
    <w:charset w:val="0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4031"/>
    <w:multiLevelType w:val="multilevel"/>
    <w:tmpl w:val="BBAA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61202"/>
    <w:multiLevelType w:val="multilevel"/>
    <w:tmpl w:val="F194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B361A"/>
    <w:multiLevelType w:val="multilevel"/>
    <w:tmpl w:val="70E2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464EC3"/>
    <w:multiLevelType w:val="multilevel"/>
    <w:tmpl w:val="88E08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BD2088"/>
    <w:multiLevelType w:val="multilevel"/>
    <w:tmpl w:val="7C16F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540A57"/>
    <w:multiLevelType w:val="multilevel"/>
    <w:tmpl w:val="D2A83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5D452B"/>
    <w:multiLevelType w:val="hybridMultilevel"/>
    <w:tmpl w:val="EE26ECA8"/>
    <w:lvl w:ilvl="0" w:tplc="ECEC99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A3C23"/>
    <w:multiLevelType w:val="multilevel"/>
    <w:tmpl w:val="71C6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B634AA"/>
    <w:multiLevelType w:val="multilevel"/>
    <w:tmpl w:val="59A4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A40F7D"/>
    <w:multiLevelType w:val="multilevel"/>
    <w:tmpl w:val="BC92D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B3836"/>
    <w:multiLevelType w:val="multilevel"/>
    <w:tmpl w:val="63B20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308FE"/>
    <w:multiLevelType w:val="multilevel"/>
    <w:tmpl w:val="621C3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414453"/>
    <w:multiLevelType w:val="multilevel"/>
    <w:tmpl w:val="C4161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E700D3"/>
    <w:multiLevelType w:val="multilevel"/>
    <w:tmpl w:val="7680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115F63"/>
    <w:multiLevelType w:val="multilevel"/>
    <w:tmpl w:val="3C76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3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5"/>
  </w:num>
  <w:num w:numId="10">
    <w:abstractNumId w:val="8"/>
  </w:num>
  <w:num w:numId="11">
    <w:abstractNumId w:val="3"/>
  </w:num>
  <w:num w:numId="12">
    <w:abstractNumId w:val="6"/>
  </w:num>
  <w:num w:numId="13">
    <w:abstractNumId w:val="0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46"/>
    <w:rsid w:val="000713DD"/>
    <w:rsid w:val="00161E78"/>
    <w:rsid w:val="00205652"/>
    <w:rsid w:val="002F367F"/>
    <w:rsid w:val="004070E0"/>
    <w:rsid w:val="00474309"/>
    <w:rsid w:val="00600182"/>
    <w:rsid w:val="006772F5"/>
    <w:rsid w:val="006964C0"/>
    <w:rsid w:val="007A1746"/>
    <w:rsid w:val="00803637"/>
    <w:rsid w:val="00C07391"/>
    <w:rsid w:val="00C77E75"/>
    <w:rsid w:val="00D134AC"/>
    <w:rsid w:val="00D75084"/>
    <w:rsid w:val="00F9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C2CC0"/>
  <w15:chartTrackingRefBased/>
  <w15:docId w15:val="{ADD30FAA-B5D0-4E35-8BB1-997F87B7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1F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4">
    <w:name w:val="heading 4"/>
    <w:basedOn w:val="a"/>
    <w:link w:val="40"/>
    <w:uiPriority w:val="9"/>
    <w:qFormat/>
    <w:rsid w:val="00F91F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1FAF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F91FAF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styleId="a3">
    <w:name w:val="Strong"/>
    <w:basedOn w:val="a0"/>
    <w:uiPriority w:val="22"/>
    <w:qFormat/>
    <w:rsid w:val="00F91FAF"/>
    <w:rPr>
      <w:b/>
      <w:bCs/>
    </w:rPr>
  </w:style>
  <w:style w:type="paragraph" w:customStyle="1" w:styleId="ds-markdown-paragraph">
    <w:name w:val="ds-markdown-paragraph"/>
    <w:basedOn w:val="a"/>
    <w:rsid w:val="00F9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4">
    <w:name w:val="Emphasis"/>
    <w:basedOn w:val="a0"/>
    <w:uiPriority w:val="20"/>
    <w:qFormat/>
    <w:rsid w:val="00F91FAF"/>
    <w:rPr>
      <w:i/>
      <w:iCs/>
    </w:rPr>
  </w:style>
  <w:style w:type="paragraph" w:styleId="a5">
    <w:name w:val="List Paragraph"/>
    <w:basedOn w:val="a"/>
    <w:uiPriority w:val="34"/>
    <w:qFormat/>
    <w:rsid w:val="00803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C0CDD-2FE9-4FC5-8C20-22A1B6CF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5</cp:revision>
  <dcterms:created xsi:type="dcterms:W3CDTF">2025-10-27T18:42:00Z</dcterms:created>
  <dcterms:modified xsi:type="dcterms:W3CDTF">2025-10-30T07:41:00Z</dcterms:modified>
</cp:coreProperties>
</file>